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bookmarkStart w:id="1" w:name="_GoBack"/>
      <w:bookmarkEnd w:id="1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040" w:wrap="around" w:hAnchor="text" w:vAnchor="text" w:x="6019" w:y="2376"/>
        <w:widowControl w:val="0"/>
        <w:autoSpaceDE w:val="0"/>
        <w:autoSpaceDN w:val="0"/>
        <w:spacing w:line="313" w:lineRule="exact"/>
        <w:rPr>
          <w:rFonts w:ascii="LCVWIU+MicrosoftYaHei" w:hAnsi="LCVWIU+MicrosoftYaHei" w:cs="LCVWIU+MicrosoftYaHei"/>
          <w:color w:val="000000"/>
          <w:sz w:val="30"/>
          <w:szCs w:val="22"/>
          <w:lang w:val="en-US" w:eastAsia="en-US" w:bidi="ar-SA"/>
        </w:rPr>
      </w:pPr>
      <w:r>
        <w:rPr>
          <w:rFonts w:ascii="LCVWIU+MicrosoftYaHei" w:hAnsi="LCVWIU+MicrosoftYaHei" w:cs="LCVWIU+MicrosoftYaHei"/>
          <w:color w:val="000000"/>
          <w:sz w:val="30"/>
          <w:szCs w:val="22"/>
          <w:lang w:val="en-US" w:eastAsia="en-US" w:bidi="ar-SA"/>
        </w:rPr>
        <w:t>社会救助领域基层政务公开标准目录</w:t>
      </w:r>
    </w:p>
    <w:p>
      <w:pPr>
        <w:framePr w:w="5040" w:wrap="around" w:hAnchor="text" w:vAnchor="text" w:x="6019" w:y="2376"/>
        <w:widowControl w:val="0"/>
        <w:autoSpaceDE w:val="0"/>
        <w:autoSpaceDN w:val="0"/>
        <w:spacing w:line="313" w:lineRule="exact"/>
        <w:rPr>
          <w:rFonts w:ascii="LCVWIU+MicrosoftYaHei" w:hAnsi="LCVWIU+MicrosoftYaHei" w:cs="LCVWIU+MicrosoftYaHei"/>
          <w:color w:val="000000"/>
          <w:sz w:val="30"/>
          <w:szCs w:val="22"/>
          <w:lang w:val="en-US" w:eastAsia="en-US" w:bidi="ar-SA"/>
        </w:rPr>
      </w:pPr>
    </w:p>
    <w:p>
      <w:pPr>
        <w:framePr w:w="5040" w:wrap="around" w:hAnchor="text" w:vAnchor="text" w:x="6019" w:y="2376"/>
        <w:widowControl w:val="0"/>
        <w:autoSpaceDE w:val="0"/>
        <w:autoSpaceDN w:val="0"/>
        <w:spacing w:line="313" w:lineRule="exact"/>
        <w:rPr>
          <w:rFonts w:ascii="LCVWIU+MicrosoftYaHei" w:hAnsi="LCVWIU+MicrosoftYaHei" w:cs="LCVWIU+MicrosoftYaHei"/>
          <w:color w:val="000000"/>
          <w:sz w:val="30"/>
          <w:szCs w:val="22"/>
          <w:lang w:val="en-US" w:eastAsia="en-US" w:bidi="ar-SA"/>
        </w:rPr>
      </w:pPr>
    </w:p>
    <w:p>
      <w:pPr>
        <w:tabs>
          <w:tab w:val="left" w:pos="5508"/>
        </w:tabs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5508"/>
        </w:tabs>
        <w:jc w:val="left"/>
        <w:rPr>
          <w:rFonts w:hint="eastAsia" w:eastAsia="宋体"/>
          <w:lang w:val="en-US" w:eastAsia="zh-CN"/>
        </w:rPr>
      </w:pPr>
    </w:p>
    <w:tbl>
      <w:tblPr>
        <w:tblpPr w:leftFromText="180" w:rightFromText="180" w:vertAnchor="text" w:horzAnchor="page" w:tblpX="712" w:tblpY="253"/>
        <w:tblOverlap w:val="never"/>
        <w:tblW w:w="15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5"/>
        <w:gridCol w:w="720"/>
        <w:gridCol w:w="735"/>
        <w:gridCol w:w="2175"/>
        <w:gridCol w:w="2475"/>
        <w:gridCol w:w="1485"/>
        <w:gridCol w:w="1605"/>
        <w:gridCol w:w="1830"/>
        <w:gridCol w:w="495"/>
        <w:gridCol w:w="750"/>
        <w:gridCol w:w="495"/>
        <w:gridCol w:w="750"/>
        <w:gridCol w:w="705"/>
        <w:gridCol w:w="720"/>
      </w:tblGrid>
      <w:tr>
        <w:trPr>
          <w:trHeight w:val="301" w:hRule="atLeast"/>
        </w:trPr>
        <w:tc>
          <w:tcPr>
            <w:tcW w:w="525" w:type="dxa"/>
            <w:vMerge w:val="restart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序号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公开事项</w:t>
            </w:r>
          </w:p>
        </w:tc>
        <w:tc>
          <w:tcPr>
            <w:tcW w:w="2175" w:type="dxa"/>
            <w:vMerge w:val="restart"/>
            <w:vAlign w:val="top"/>
          </w:tcPr>
          <w:p>
            <w:pPr>
              <w:tabs>
                <w:tab w:val="left" w:pos="5508"/>
              </w:tabs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公开内容（要素）</w:t>
            </w:r>
          </w:p>
        </w:tc>
        <w:tc>
          <w:tcPr>
            <w:tcW w:w="2475" w:type="dxa"/>
            <w:vMerge w:val="restart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公开依据</w:t>
            </w:r>
          </w:p>
        </w:tc>
        <w:tc>
          <w:tcPr>
            <w:tcW w:w="1485" w:type="dxa"/>
            <w:vMerge w:val="restart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公开时限</w:t>
            </w:r>
          </w:p>
        </w:tc>
        <w:tc>
          <w:tcPr>
            <w:tcW w:w="1605" w:type="dxa"/>
            <w:vMerge w:val="restart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公开主体</w:t>
            </w:r>
          </w:p>
        </w:tc>
        <w:tc>
          <w:tcPr>
            <w:tcW w:w="1830" w:type="dxa"/>
            <w:vMerge w:val="restart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公开渠道和载体</w:t>
            </w:r>
          </w:p>
        </w:tc>
        <w:tc>
          <w:tcPr>
            <w:tcW w:w="1245" w:type="dxa"/>
            <w:gridSpan w:val="2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公开对象</w:t>
            </w:r>
          </w:p>
        </w:tc>
        <w:tc>
          <w:tcPr>
            <w:tcW w:w="1245" w:type="dxa"/>
            <w:gridSpan w:val="2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公开方式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公开层级</w:t>
            </w:r>
          </w:p>
        </w:tc>
      </w:tr>
      <w:tr>
        <w:trPr>
          <w:trHeight w:val="479" w:hRule="atLeast"/>
        </w:trPr>
        <w:tc>
          <w:tcPr>
            <w:tcW w:w="525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一级事项</w:t>
            </w: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二级事项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75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全社会</w:t>
            </w: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特定群众</w:t>
            </w: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主动</w:t>
            </w: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已申请公开</w:t>
            </w: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乡、村级</w:t>
            </w: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综合业务</w:t>
            </w: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政策法规文件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《信息公开条例》及相关规定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市民政局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政府网站</w:t>
            </w: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√</w:t>
            </w: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√</w:t>
            </w: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监督检查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社会救助信访通讯地址、社会救助投诉举报电话</w:t>
            </w:r>
          </w:p>
        </w:tc>
        <w:tc>
          <w:tcPr>
            <w:tcW w:w="24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《信息公开条例》及相关规定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市民政局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8890平台</w:t>
            </w:r>
          </w:p>
        </w:tc>
        <w:tc>
          <w:tcPr>
            <w:tcW w:w="49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√</w:t>
            </w:r>
          </w:p>
        </w:tc>
        <w:tc>
          <w:tcPr>
            <w:tcW w:w="750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√</w:t>
            </w:r>
          </w:p>
        </w:tc>
        <w:tc>
          <w:tcPr>
            <w:tcW w:w="750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20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最低生活保障</w:t>
            </w: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政策法规文件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24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《信息公开条例》及相关规定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市民政局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政府网站</w:t>
            </w:r>
          </w:p>
        </w:tc>
        <w:tc>
          <w:tcPr>
            <w:tcW w:w="49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√</w:t>
            </w:r>
          </w:p>
        </w:tc>
        <w:tc>
          <w:tcPr>
            <w:tcW w:w="750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√</w:t>
            </w:r>
          </w:p>
        </w:tc>
        <w:tc>
          <w:tcPr>
            <w:tcW w:w="750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20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tabs>
          <w:tab w:val="left" w:pos="5508"/>
        </w:tabs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7338"/>
        </w:tabs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left" w:pos="5508"/>
        </w:tabs>
        <w:jc w:val="left"/>
        <w:rPr>
          <w:rFonts w:hint="eastAsia" w:eastAsia="宋体"/>
          <w:lang w:val="en-US" w:eastAsia="zh-CN"/>
        </w:rPr>
      </w:pPr>
    </w:p>
    <w:p>
      <w:pPr>
        <w:rPr>
          <w:rFonts w:hint="eastAsia" w:ascii="Times New Roman" w:hAnsi="Times New Roman" w:eastAsia="Times New Roman" w:cs="Times New Roman"/>
          <w:sz w:val="24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175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pPr w:leftFromText="180" w:rightFromText="180" w:vertAnchor="text" w:horzAnchor="page" w:tblpX="712" w:tblpY="253"/>
        <w:tblOverlap w:val="never"/>
        <w:tblW w:w="15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5"/>
        <w:gridCol w:w="720"/>
        <w:gridCol w:w="735"/>
        <w:gridCol w:w="2175"/>
        <w:gridCol w:w="2475"/>
        <w:gridCol w:w="1485"/>
        <w:gridCol w:w="1605"/>
        <w:gridCol w:w="1830"/>
        <w:gridCol w:w="495"/>
        <w:gridCol w:w="750"/>
        <w:gridCol w:w="495"/>
        <w:gridCol w:w="750"/>
        <w:gridCol w:w="705"/>
        <w:gridCol w:w="720"/>
      </w:tblGrid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办事指南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办理事项、办理条件、最低生活保障标准、申请材料、办理流程、办理时间、地点、联系方式。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《信息公开条例》及相关规定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本溪市民政局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政府网站</w:t>
            </w: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最低生活保障</w:t>
            </w: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审核信息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初审对象名单及相关信息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《国务院关于进一步加强和改进最低生活保障工作的意见》、各地相关政策法规文件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制定或获取信息之日起10个工作日内，公示7个工作日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乡镇政府（街道办事处）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审批信息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低保对象名单及相关信息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《国务院关于进一步加强和改进最低生活保障工作的意见》、各地相关政策法规文件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县级政府民政部门、乡镇政府（街道办事处）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政策法规文件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《国务院关于进一步健全特困人员救助供养制度的意见》、民政部关于</w:t>
            </w:r>
          </w:p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印发《特困人员认定办法》的通知、民政部关于贯彻落实《国务院关于进</w:t>
            </w:r>
          </w:p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一步健全特困人员救助供养制度的意见》的通知、各地配套政策法规文件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《信息公开条例》及相关规定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市民政局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政府网站</w:t>
            </w:r>
          </w:p>
        </w:tc>
        <w:tc>
          <w:tcPr>
            <w:tcW w:w="49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√</w:t>
            </w: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√</w:t>
            </w: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办事指南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办理事项、办理条件、最低生活保障标准、申请材料、办理流程、办理时间、地点、联系方式。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《国务院关于进一步健全特困人员救助供养制度的意见》、各地相关政策法规文件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县级政府民政部门、乡镇政府（街道办事处）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政府网站</w:t>
            </w: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tabs>
          <w:tab w:val="left" w:pos="1757"/>
        </w:tabs>
        <w:jc w:val="left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Times New Roman" w:cs="Times New Roman"/>
          <w:sz w:val="24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658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58"/>
        </w:tabs>
        <w:jc w:val="left"/>
        <w:rPr>
          <w:rFonts w:hint="eastAsia"/>
          <w:lang w:val="en-US" w:eastAsia="zh-CN"/>
        </w:rPr>
      </w:pPr>
    </w:p>
    <w:tbl>
      <w:tblPr>
        <w:tblpPr w:leftFromText="180" w:rightFromText="180" w:vertAnchor="text" w:horzAnchor="page" w:tblpX="712" w:tblpY="253"/>
        <w:tblOverlap w:val="never"/>
        <w:tblW w:w="15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5"/>
        <w:gridCol w:w="720"/>
        <w:gridCol w:w="735"/>
        <w:gridCol w:w="2175"/>
        <w:gridCol w:w="2475"/>
        <w:gridCol w:w="1485"/>
        <w:gridCol w:w="1605"/>
        <w:gridCol w:w="1830"/>
        <w:gridCol w:w="495"/>
        <w:gridCol w:w="750"/>
        <w:gridCol w:w="495"/>
        <w:gridCol w:w="750"/>
        <w:gridCol w:w="705"/>
        <w:gridCol w:w="720"/>
      </w:tblGrid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特困人员救助供养</w:t>
            </w:r>
          </w:p>
        </w:tc>
        <w:tc>
          <w:tcPr>
            <w:tcW w:w="73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审核信息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初审对象名单及相关信息、终止供养名单。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《国务院关于进一步健全特困人员救助供养制度的意见》、各地相关政策法规文件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制定或获取信息之日起10个工作日内，公示7个工作日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本溪市民政局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政府网站</w:t>
            </w: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720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审批信息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特困人员名单及相关信息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《国务院关于进一步健全特困人员救助供养制度的意见》、各地相关政策法规文件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乡镇政府（街道办事处）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临时救助</w:t>
            </w: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政策法规文件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《国务院关于全面建立临时救助制度的通知》、《民政部财政部关于进一步加强和改进临时救助工作的意见》、各地配套政策法规文件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《信息公开条例》及相关规定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县级政府民政部门、乡镇政府（街道办事处）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720" w:type="dxa"/>
            <w:vMerge w:val="restart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临时救助</w:t>
            </w: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办事指南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办理事项、办理条件、最低生活保障标准、申请材料、办理流程、办理时间、地点、联系方式。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《国务院关于全面建立临时救助制度的通知》、各地相关政策法规文件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市民政局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政府网站</w:t>
            </w: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rPr>
          <w:trHeight w:val="479" w:hRule="atLeast"/>
        </w:trPr>
        <w:tc>
          <w:tcPr>
            <w:tcW w:w="52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审核审批信息</w:t>
            </w:r>
          </w:p>
        </w:tc>
        <w:tc>
          <w:tcPr>
            <w:tcW w:w="217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支出型临时救助对象名单、救助金额、救助事由</w:t>
            </w:r>
          </w:p>
        </w:tc>
        <w:tc>
          <w:tcPr>
            <w:tcW w:w="2475" w:type="dxa"/>
            <w:textDirection w:val="lrTb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《国务院关于全面建立临时救助制度的通知》、各地相关政策法规文件</w:t>
            </w:r>
          </w:p>
        </w:tc>
        <w:tc>
          <w:tcPr>
            <w:tcW w:w="148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制定或获取信息之日起10个工作日内</w:t>
            </w:r>
          </w:p>
        </w:tc>
        <w:tc>
          <w:tcPr>
            <w:tcW w:w="16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县级政府民政部门、乡镇政府（街道办事处）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政府网站</w:t>
            </w: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508"/>
              </w:tabs>
              <w:jc w:val="left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tabs>
          <w:tab w:val="left" w:pos="175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58"/>
        </w:tabs>
        <w:jc w:val="left"/>
        <w:rPr>
          <w:rFonts w:hint="eastAsia"/>
          <w:lang w:val="en-US" w:eastAsia="zh-CN"/>
        </w:rPr>
      </w:pPr>
    </w:p>
    <w:sectPr>
      <w:pgSz w:w="16820" w:h="11900" w:orient="landscape"/>
      <w:pgMar w:top="0" w:right="0" w:bottom="0" w:left="0" w:header="720" w:footer="720" w:gutter="0"/>
      <w:pgNumType w:start="1"/>
      <w:cols w:space="720" w:num="1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CC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auto"/>
    <w:pitch w:val="default"/>
    <w:sig w:usb0="E00002FF" w:usb1="420024FF" w:usb2="00000000" w:usb3="00000000" w:csb0="2000019F" w:csb1="00000000"/>
  </w:font>
  <w:font w:name="LCVWIU+MicrosoftYaHei">
    <w:altName w:val="Vrinda"/>
    <w:panose1 w:val="02000500000000000000"/>
    <w:charset w:val="01"/>
    <w:family w:val="auto"/>
    <w:pitch w:val="default"/>
    <w:sig w:usb0="01010101" w:usb1="01010101" w:usb2="01010101" w:usb3="01010101" w:csb0="01010101" w:csb1="01010101"/>
  </w:font>
  <w:font w:name="OJLCCS+FangSong_GB2312">
    <w:altName w:val="Vrinda"/>
    <w:panose1 w:val="02000500000000000000"/>
    <w:charset w:val="01"/>
    <w:family w:val="auto"/>
    <w:pitch w:val="default"/>
    <w:sig w:usb0="01010101" w:usb1="01010101" w:usb2="01010101" w:usb3="01010101" w:csb0="01010101" w:csb1="01010101"/>
  </w:font>
  <w:font w:name="NQTFUK+FangSong_GB2312">
    <w:altName w:val="Vrinda"/>
    <w:panose1 w:val="02000500000000000000"/>
    <w:charset w:val="01"/>
    <w:family w:val="auto"/>
    <w:pitch w:val="default"/>
    <w:sig w:usb0="01010101" w:usb1="01010101" w:usb2="01010101" w:usb3="01010101" w:csb0="01010101" w:csb1="01010101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2020-09-21T06:00:00Z</dcterms:created>
  <cp:lastModifiedBy>607-2</cp:lastModifiedBy>
  <dcterms:modified xsi:type="dcterms:W3CDTF">2021-11-26T07:15:31Z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