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CA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《本溪市老年助餐服务点管理办法（试行）</w:t>
      </w:r>
    </w:p>
    <w:p w14:paraId="011D3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（征求社会意见稿）》解读</w:t>
      </w:r>
    </w:p>
    <w:p w14:paraId="06116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5"/>
        <w:textAlignment w:val="auto"/>
        <w:outlineLvl w:val="9"/>
        <w:rPr>
          <w:rFonts w:hint="eastAsia" w:ascii="黑体" w:eastAsia="黑体"/>
          <w:sz w:val="32"/>
          <w:szCs w:val="32"/>
        </w:rPr>
      </w:pPr>
    </w:p>
    <w:p w14:paraId="30237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5"/>
        <w:textAlignment w:val="auto"/>
        <w:outlineLvl w:val="9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一、</w:t>
      </w:r>
      <w:r>
        <w:rPr>
          <w:rFonts w:hint="eastAsia" w:ascii="黑体" w:eastAsia="黑体"/>
          <w:sz w:val="32"/>
          <w:szCs w:val="32"/>
          <w:lang w:eastAsia="zh-CN"/>
        </w:rPr>
        <w:t>出台背景、</w:t>
      </w:r>
      <w:r>
        <w:rPr>
          <w:rFonts w:hint="eastAsia" w:ascii="黑体" w:eastAsia="黑体"/>
          <w:sz w:val="32"/>
          <w:szCs w:val="32"/>
        </w:rPr>
        <w:t>发文依据</w:t>
      </w:r>
    </w:p>
    <w:p w14:paraId="22B37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积极发展老年助餐服务，加强和规范老年助餐服务点管理，保障老年助餐服务质量，本溪市民政局会同市市场监督管理局、市消防救援局、市住房和城乡建设局，依据相关法律法规和政策文件，起草了《本溪市老年助餐服务点管理办法（试行）（征求社会意见稿）》（以下简称《办法》）。</w:t>
      </w:r>
    </w:p>
    <w:p w14:paraId="738D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年助餐服务是关系老年人切身利益的民生实事。近年来，民政部等11部门印发《积极发展老年助餐服务行动方案》（民发〔2023〕58号），辽宁省民政厅等15部门印发《辽宁省积极发展老年助餐服务实施方案》（辽民发〔2024〕5号），均对老年助餐服务工作作出部署。2026年7月16日，辽宁省民政厅等8部门制定印发《关于进一步优化老年助餐服务工作的通知》（辽民监函〔2026〕80号），对老年助餐服务体系建设、运营模式、支持政策、安全质量、监管评价等提出明确要求。为贯彻落实上级要求，我局初步制定了规范老年助餐服务点管理的规范性文件。</w:t>
      </w:r>
    </w:p>
    <w:p w14:paraId="08EE9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办法》主要依据《中华人民共和国食品安全法》《中华人民共和国消防法》《中华人民共和国价格法》《食品经营许可和备案管理办法》《建设工程消防设计审查验收管理暂行规定》《辽宁省养老服务条例》等法律法规，以及民政部、辽宁省民政厅相关政策文件，并参照大连市等兄弟城市经验做法制定。</w:t>
      </w:r>
    </w:p>
    <w:p w14:paraId="57322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二、主要内容</w:t>
      </w:r>
    </w:p>
    <w:p w14:paraId="66252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《办法》共分五大部分，主要包括总则、条件要求、规划布局和认定程序、取消认定的情形与程序、监督管理等内容。</w:t>
      </w:r>
    </w:p>
    <w:p w14:paraId="7255C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（一）总则。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明确老年助餐服务点坚持科学布局、合理规划，标准引领、动态管理、属地管理、分级负责的原则。各县区民政部门负责辖区内老年助餐服务点规划建设、备案管理、监督指导、补助发放等工作。</w:t>
      </w:r>
    </w:p>
    <w:p w14:paraId="06E55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（二）条件要求。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从基础条件、选址要求、建设布局要求、适老化与公示要求四个方面设置准入标准：</w:t>
      </w:r>
    </w:p>
    <w:p w14:paraId="6B18A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础条件：运营主体应依法登记并取得食品经营许可证，近3年内无重大违法违规记录且未被列入严重违法失信名单；应依法取得消防验收合格意见或备案凭证；食材配送、盛放、包装、送餐人员资质应符合相关规定。</w:t>
      </w:r>
    </w:p>
    <w:p w14:paraId="03EF2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选址要求：应距离污染源25米以上；临近老年人集中居住或活动区域；原则上设置在建筑物一层，不得设置在地下空间。</w:t>
      </w:r>
    </w:p>
    <w:p w14:paraId="47A4E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建设布局要求：人流出入口和货流出入口分开设置；就餐区域应可同时容纳20名以上老年人；安装统一支付终端并接入全市统一助餐系统，同时设置人工现金收付通道。</w:t>
      </w:r>
    </w:p>
    <w:p w14:paraId="17A6A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适老化与公示要求：配备适合老年人使用的设施设备，鼓励设置无障碍设施和视频监控设施；做到基本信息、食品经营许可证、从业人员健康证明、餐食收费价格、老年人助餐优惠政策、食品安全管理制度、食品安全承诺书、监督举报渠道等“八个公示”。</w:t>
      </w:r>
    </w:p>
    <w:p w14:paraId="7C8FC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（三）规划布局和认定程序。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县区民政部门综合考虑老年人口规模、助餐服务需求、服务半径等因素，按照“15分钟养老服务圈”标准科学规划布局。认定程序为“申请—认定—公布”三个环节，经认定的助餐点统一编号、挂牌、建账，向社会公布。</w:t>
      </w:r>
    </w:p>
    <w:p w14:paraId="7DD54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（四）取消认定的情形与程序。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退出机制，明确应当取消认定的五种情形（基础条件丧失、发生安全责任事故、存在重大风险隐患拒不整改或无法整改、存在违法违规行为、擅自停业歇业）和经综合研判可取消认定的四种情形（运营效果不佳、服务质量不达标、长期未开展服务、考核不合格）。取消认定程序包括调查核实、综合研判、告知与公示、资金核查、服务衔接五个步骤，强调“撤一还一”原则确保服务不中断。同时建立老年助餐服务点负面清单管理制度。</w:t>
      </w:r>
    </w:p>
    <w:p w14:paraId="2BE815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（五）监督管理。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要求各县区民政部门建立管理台账，会同市场监管、住建、消防等部门定期开展联合检查。</w:t>
      </w:r>
    </w:p>
    <w:p w14:paraId="4FE1C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textAlignment w:val="auto"/>
        <w:outlineLvl w:val="9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三、预期目的</w:t>
      </w:r>
    </w:p>
    <w:p w14:paraId="2F903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720" w:firstLineChars="225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一是规范服务标准，推动老年助餐服务标准化、规范化发展。二是完善准入退出机制，实现“有进有出、优胜劣汰”的动态管理。三是保障老年人权益，确保助餐服务便利可及、安全可靠，助餐点取消后服务不中断。四是强化部门协同，形成监管合力，有效防范食品安全、消防安全等风险隐患。五是促进政策落地，防止套取补贴等违法违规行为，推动老年助餐服务持续健康发展。</w:t>
      </w:r>
    </w:p>
    <w:p w14:paraId="3D864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720" w:firstLineChars="225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 w14:paraId="716DE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720" w:firstLineChars="225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 w14:paraId="203E8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720" w:firstLineChars="225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</w:p>
    <w:p w14:paraId="4C44E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198" w:firstLineChars="1312"/>
        <w:jc w:val="center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本溪市民政局</w:t>
      </w:r>
    </w:p>
    <w:p w14:paraId="41267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4198" w:firstLineChars="1312"/>
        <w:jc w:val="center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 w14:paraId="5D84D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bookmarkStart w:id="0" w:name="_GoBack"/>
      <w:bookmarkEnd w:id="0"/>
    </w:p>
    <w:p w14:paraId="13D23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解读单位:本溪市民政局</w:t>
      </w:r>
    </w:p>
    <w:p w14:paraId="5D9D4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解读人: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李天一</w:t>
      </w:r>
    </w:p>
    <w:p w14:paraId="68639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联系电话:438417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7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50424"/>
    <w:rsid w:val="0FD6550E"/>
    <w:rsid w:val="3538296D"/>
    <w:rsid w:val="409740CC"/>
    <w:rsid w:val="4DC70797"/>
    <w:rsid w:val="51037F06"/>
    <w:rsid w:val="79AE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1663</Words>
  <Characters>1694</Characters>
  <Lines>0</Lines>
  <Paragraphs>0</Paragraphs>
  <TotalTime>19</TotalTime>
  <ScaleCrop>false</ScaleCrop>
  <LinksUpToDate>false</LinksUpToDate>
  <CharactersWithSpaces>1694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2026-03-16T05:49:00Z</dcterms:created>
  <dc:creator>Administrator</dc:creator>
  <cp:lastModifiedBy>lty</cp:lastModifiedBy>
  <dcterms:modified xsi:type="dcterms:W3CDTF">2026-09-09T02:59:05Z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6A7B81230EA24A30888043FEA91F5E15_12</vt:lpwstr>
  </property>
  <property fmtid="{D5CDD505-2E9C-101B-9397-08002B2CF9AE}" pid="4" name="KSOTemplateDocerSaveRecord">
    <vt:lpwstr>eyJoZGlkIjoiYjkzYTAwMGZmYzY2YTk1OTllOTk1Zjk0M2I3MmI2N2QiLCJ1c2VySWQiOiIyMTEyOTQ1MDkifQ==</vt:lpwstr>
  </property>
</Properties>
</file>