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79E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strike w:val="0"/>
          <w:color w:val="auto"/>
          <w:spacing w:val="0"/>
          <w:kern w:val="2"/>
          <w:sz w:val="44"/>
          <w:szCs w:val="44"/>
          <w:highlight w:val="none"/>
          <w:u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strike w:val="0"/>
          <w:color w:val="auto"/>
          <w:spacing w:val="0"/>
          <w:kern w:val="2"/>
          <w:sz w:val="44"/>
          <w:szCs w:val="44"/>
          <w:highlight w:val="none"/>
          <w:u w:val="none"/>
          <w:lang w:val="en-US" w:eastAsia="zh-CN" w:bidi="ar-SA"/>
        </w:rPr>
        <w:t>本溪市老年助餐服务点管理办法（试行）</w:t>
      </w:r>
    </w:p>
    <w:p w14:paraId="3C54A0A8">
      <w:pPr>
        <w:pStyle w:val="2"/>
        <w:jc w:val="center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（征求社会意见稿）</w:t>
      </w:r>
    </w:p>
    <w:p w14:paraId="6FB7D8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</w:p>
    <w:p w14:paraId="6598F5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为积极发展老年助餐服务，加强和规范老年助餐服务点管理，保障老年助餐服务质量，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推动老年助餐服务持续健康发展，根据《关于印发〈辽宁省积极发展老年助餐服务实施方案〉的通知》（辽民发〔2024〕5号），结合本市工作实际，制定本办法。</w:t>
      </w:r>
    </w:p>
    <w:p w14:paraId="0E8BC5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一、总则</w:t>
      </w:r>
    </w:p>
    <w:p w14:paraId="6CA09E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老年助餐服务点坚持科学布局、合理规划，标准引领、动态管理、属地管理、分级负责的原则。各县区民政部门负责辖区内老年助餐服务点规划建设、备案管理、监督指导、补助发放等工作。</w:t>
      </w:r>
    </w:p>
    <w:p w14:paraId="26F6AD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二、条件要求</w:t>
      </w:r>
    </w:p>
    <w:p w14:paraId="4FEF34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（一）基础条件。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老年助餐服务点须同时满足以下基础条件：</w:t>
      </w:r>
    </w:p>
    <w:p w14:paraId="22D624C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1.运营主体资质条件。运营主体应依法登记并应当取得市场监督管理部门颁发的《食品经营许可证》。运营主体近3年内没有重大违法违规记录且未被列入严重违法失信名单。</w:t>
      </w:r>
    </w:p>
    <w:p w14:paraId="324FA6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2.食品安全许可条件。应取得与开展助餐（配餐）服务相适应的《食品经营许可证》，就餐场所的冷藏、冷冻、清洗、消毒、加工制作等应符合市场监管部门有关规定。</w:t>
      </w:r>
    </w:p>
    <w:p w14:paraId="6B38FDC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640" w:firstLineChars="200"/>
        <w:textAlignment w:val="auto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3.消防验收条件。应依法取得建设工程消防验收合格意见或备案凭证，确保场所消防设施设备完备、疏散通道畅通、消防安全达标，并定期开展消防检查与维护。</w:t>
      </w:r>
    </w:p>
    <w:p w14:paraId="7F87D2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4.配送管理条件。食材配送、盛放、包装、送餐人员资质应符合国家对配送食物的相关规定。</w:t>
      </w:r>
    </w:p>
    <w:p w14:paraId="12D3FA0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（二）选址要求。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老年助餐服务点选址须符合以下要求：</w:t>
      </w:r>
    </w:p>
    <w:p w14:paraId="630DA0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1.环境卫生要求。选址应距离粪坑、污水池、暴露垃圾场（站）、旱厕等污染源25m以上，并位于粉尘、有害气体、放射性物质和其他扩散性污染源的影响范围外。</w:t>
      </w:r>
    </w:p>
    <w:p w14:paraId="5648D9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2.便利通达要求。应设置在临近老年人集中居住或活动区域、步行通达性好、给排水等市政条件好、便于识别的显著位置。</w:t>
      </w:r>
    </w:p>
    <w:p w14:paraId="460720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3.空间位置要求。应优先设置在建筑物一层，不得安排在建筑的地下层、半地下层和夹层。不能设置在一层的，应设置电梯或无障碍坡道助行，方便老年人就餐或取餐。</w:t>
      </w:r>
    </w:p>
    <w:p w14:paraId="5272B6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（三）建设布局要求。</w:t>
      </w:r>
    </w:p>
    <w:p w14:paraId="5512D88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.功能分区要求。应分开设置人流出入口和货流出入口，结合实际布局厨房区域、就餐区域、辅助区域等，采取有效措施防止油烟、气味、噪声及废弃物对周边造成影响，各区域应保持环境清洁、卫生，保障食品安全。</w:t>
      </w:r>
    </w:p>
    <w:p w14:paraId="19D95F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2.就餐容量要求。原则上就餐区域应可同时容纳20名以上老年人。</w:t>
      </w:r>
    </w:p>
    <w:p w14:paraId="623BB1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3.信息化管理要求。应满足60周岁以上老年人就餐补贴实名制要求，安装统一的刷脸或刷卡等便于信息化统计和监管的支付终端，并接入全市统一助餐系统；应设置人工现金收付通道或提供转换手段。</w:t>
      </w:r>
    </w:p>
    <w:p w14:paraId="4C8419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（四）适老化与公示要求。</w:t>
      </w:r>
    </w:p>
    <w:p w14:paraId="1FBE18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.无障碍设施要求。应配备适合老年人使用的餐桌椅、用具、食品消毒等必要的设施设备。鼓励设置方便老年人需求的无障碍设施，包括无障碍慢坡通道、防滑脚垫、墙面扶手、适宜老年人群的照明设施等。鼓励在烹饪、分装、餐具清洗消毒、就餐等关键区域设置视频监控设施。</w:t>
      </w:r>
    </w:p>
    <w:p w14:paraId="2D19CA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2.信息公示要求。应做到基本信息、食品经营许可证、从业人员健康证明、餐食收费价格、老年人助餐优惠政策、食品安全管理制度、食品安全承诺书、监督举报渠道等“八个公示”。</w:t>
      </w:r>
    </w:p>
    <w:p w14:paraId="016F7C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三、规划布局和认定程序</w:t>
      </w:r>
    </w:p>
    <w:p w14:paraId="1ADB6C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（一）规划布局。</w:t>
      </w:r>
    </w:p>
    <w:p w14:paraId="1F78A6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1.各县区民政部门应综合考虑辖区内老年人口规模、已建老年助餐服务设施数量、助餐服务需求、服务半径等因素，科学规划布局助餐点。</w:t>
      </w:r>
    </w:p>
    <w:p w14:paraId="6356A3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2.老年助餐服务点的规划布局应按照“15分钟养老服务圈”建设标准进行综合考量。</w:t>
      </w:r>
    </w:p>
    <w:p w14:paraId="3432E1E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（二）认定程序。</w:t>
      </w:r>
    </w:p>
    <w:p w14:paraId="7A1C2E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1.申请。有意愿从事老年助餐服务的运营主体，向所在地县区民政部门提出申请，并提交相关材料。</w:t>
      </w:r>
    </w:p>
    <w:p w14:paraId="12C644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2.认定。县区民政部门负责本辖区内老年助餐服务点认定，经认定的老年助餐服务点，应与县区民政部门签订助餐服务承诺书。</w:t>
      </w:r>
    </w:p>
    <w:p w14:paraId="0278822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3.公布。县区民政部门对认定的老年助餐服务点进行统一编号、挂牌、建账，向社会公布。</w:t>
      </w:r>
    </w:p>
    <w:p w14:paraId="30043E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四、取消认定的情形与程序</w:t>
      </w:r>
    </w:p>
    <w:p w14:paraId="4A5309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（一）取消认定的情形。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老年助餐服务点出现下列情形之一的，应取消认定：</w:t>
      </w:r>
    </w:p>
    <w:p w14:paraId="3D40C4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1.基础条件丧失。运营主体的合法经营资质被吊销、注销或到期未延续的；《食品经营许可证》被吊销、注销的；场地条件发生重大变化，不再符合《本溪市老年助餐点建设工作指引（参考）》相关要求的。</w:t>
      </w:r>
    </w:p>
    <w:p w14:paraId="1A75EF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2.发生安全责任事故。发生食品安全事故的；发生消防安全等公共安全事件的。</w:t>
      </w:r>
    </w:p>
    <w:p w14:paraId="6FE641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3.存在重大风险隐患且拒不整改或无法整改。在各级民政、住建、市场监管、消防等部门开展的相关检查或抽查中发现存在重大安全隐患问题，拒绝整改或经整改后仍不符合要求的。</w:t>
      </w:r>
    </w:p>
    <w:p w14:paraId="4EE5009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4.存在违法违规行为。经核实存在违法经营、编造虚假就餐信息、套取政府补贴资金等行为的；存在以老年助餐服务名义开展非法集资等违法活动的。</w:t>
      </w:r>
    </w:p>
    <w:p w14:paraId="0A5B7F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5.擅自停业歇业。无正当理由擅自停业歇业的。</w:t>
      </w:r>
    </w:p>
    <w:p w14:paraId="27D258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（二）经综合研判可取消认定的情形。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老年助餐服务点出现下列情形之一的，经县区民政部门综合研判后，可决定是否取消认定：</w:t>
      </w:r>
    </w:p>
    <w:p w14:paraId="3BAAE24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1.运营效果不佳。就餐人数过少或老年人就餐满意度低，通过对菜品质量、助餐服务等多种措施进行优化改进后，运营状况仍无明显改善的。</w:t>
      </w:r>
    </w:p>
    <w:p w14:paraId="7E5931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2.服务质量不达标。餐饮服务质量较差、老年人投诉较多，日常监管中发现食品、消防安全存在隐患的。</w:t>
      </w:r>
    </w:p>
    <w:p w14:paraId="121336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3.长期未开展服务。长期未向老年人开展助餐服务的。</w:t>
      </w:r>
    </w:p>
    <w:p w14:paraId="3BDC98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4.考核不合格。县区民政部门依据各老年助餐点合法运营资质、运营情况、安全生产条件、服务人次等情况组织开展考核，考核结果不合格的。</w:t>
      </w:r>
    </w:p>
    <w:p w14:paraId="73FEB1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（三）特殊情况处理。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针对确实需要设点，但因人口分布等客观原因确实无法达到服务人数的点，可以由各县区民政部门结合辖区内老年人口分布、地理条件、交通状况等实际情况进行综合评定后，决定是否保留认定。</w:t>
      </w:r>
    </w:p>
    <w:p w14:paraId="00614D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（四）取消认定程序。</w:t>
      </w:r>
    </w:p>
    <w:p w14:paraId="5B58B81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1.调查核实。县区民政部门发现或接到有关情况报告后，应及时组织调查核实。</w:t>
      </w:r>
    </w:p>
    <w:p w14:paraId="03B09A0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2.综合研判。县区民政部门依据调查结果，结合老年助餐服务点运营实际情况进行综合研判，决定是否取消认定。</w:t>
      </w:r>
    </w:p>
    <w:p w14:paraId="04A2D36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3.告知与公示。取消认定的，应书面告知运营主体取消认定的理由和依据；及时更新老年助餐服务点名单，以适当方式向社会公开。</w:t>
      </w:r>
    </w:p>
    <w:p w14:paraId="55E45EF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4.资金核查。应对取消认定的老年助餐服务点补贴资金使用情况进行核查，特殊困难老年人助餐补贴发放、享受政策减免至取消认定为止。</w:t>
      </w:r>
    </w:p>
    <w:p w14:paraId="729137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5.服务衔接。老年助餐服务点取消认定后，县区民政部门应按照“撤一还一”原则，及时统筹安排新的老年助餐服务点，维持布局平衡，确保老年人助餐服务不中断。</w:t>
      </w:r>
    </w:p>
    <w:p w14:paraId="1730D9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（五）老年助餐服务点负面清单管理。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将因发生食品安全事故、消防安全事故或存在重大风险隐患长时间未整改，被取消认定的老年助餐服务点，纳入本市老年助餐服务点负面清单管理。</w:t>
      </w:r>
    </w:p>
    <w:p w14:paraId="318177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五、监督管理</w:t>
      </w:r>
    </w:p>
    <w:p w14:paraId="55361A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各县区民政部门应建立老年助餐服务点管理台账，定期更新信息，动态掌握各老年助餐服务点运营状态；会同市场监管、住建、消防等部门，定期开展联合检查，重点督查老年助餐服务点价格、食品安全、消防安全及补贴资金使用情况；畅通投诉举报渠道，及时回应社会诉求。</w:t>
      </w:r>
    </w:p>
    <w:p w14:paraId="162941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各县区民政部门应及时将老年助餐服务点新增、变更、取消认定等信息报送市民政局，每半年汇总老年助餐服务点运营情况。</w:t>
      </w:r>
    </w:p>
    <w:p w14:paraId="24A96BF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 w:start="1"/>
          <w:cols w:space="0" w:num="1"/>
          <w:rtlGutter w:val="0"/>
          <w:docGrid w:type="lines" w:linePitch="312" w:charSpace="0"/>
        </w:sectPr>
      </w:pPr>
    </w:p>
    <w:p w14:paraId="67DE6E6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本办法自2026年10月1日起施行，有效期两年。</w:t>
      </w:r>
    </w:p>
    <w:p w14:paraId="6CB0ED8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sectPr>
          <w:footerReference r:id="rId4" w:type="default"/>
          <w:type w:val="continuous"/>
          <w:pgSz w:w="11906" w:h="16838"/>
          <w:pgMar w:top="2098" w:right="1474" w:bottom="1984" w:left="158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5A90C87B">
      <w:pPr>
        <w:pStyle w:val="2"/>
        <w:rPr>
          <w:rFonts w:hint="eastAsia"/>
          <w:highlight w:val="none"/>
          <w:lang w:val="en-US" w:eastAsia="zh-CN"/>
        </w:rPr>
      </w:pPr>
    </w:p>
    <w:p w14:paraId="1FD7AE1B">
      <w:pPr>
        <w:jc w:val="center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</w:p>
    <w:sectPr>
      <w:footerReference r:id="rId5" w:type="default"/>
      <w:type w:val="continuous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C544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A8C2AD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A8C2AD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9E55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D5F8EA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D5F8EA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DD2783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94CCF"/>
    <w:rsid w:val="038B6E5D"/>
    <w:rsid w:val="04571A95"/>
    <w:rsid w:val="07CD4E13"/>
    <w:rsid w:val="082C4FE6"/>
    <w:rsid w:val="0A850424"/>
    <w:rsid w:val="0B8B471A"/>
    <w:rsid w:val="0CAE30A0"/>
    <w:rsid w:val="0EA31D7A"/>
    <w:rsid w:val="16616846"/>
    <w:rsid w:val="17B5012D"/>
    <w:rsid w:val="17B90F60"/>
    <w:rsid w:val="18AA2E4C"/>
    <w:rsid w:val="1B5E0712"/>
    <w:rsid w:val="1CE5224E"/>
    <w:rsid w:val="1F505606"/>
    <w:rsid w:val="224B5175"/>
    <w:rsid w:val="22A13505"/>
    <w:rsid w:val="22BB1BF8"/>
    <w:rsid w:val="23522813"/>
    <w:rsid w:val="23952182"/>
    <w:rsid w:val="23A67EEB"/>
    <w:rsid w:val="23C16AD3"/>
    <w:rsid w:val="23CE11F0"/>
    <w:rsid w:val="248B5E11"/>
    <w:rsid w:val="24A927D5"/>
    <w:rsid w:val="25D27270"/>
    <w:rsid w:val="272C03B2"/>
    <w:rsid w:val="291F724B"/>
    <w:rsid w:val="29461AA2"/>
    <w:rsid w:val="2DAF2092"/>
    <w:rsid w:val="31D867D6"/>
    <w:rsid w:val="322D331B"/>
    <w:rsid w:val="36C01A4A"/>
    <w:rsid w:val="38606463"/>
    <w:rsid w:val="38FC2F1D"/>
    <w:rsid w:val="3C1C0CB5"/>
    <w:rsid w:val="3EA001FD"/>
    <w:rsid w:val="3EFF91E7"/>
    <w:rsid w:val="3F9E5AC2"/>
    <w:rsid w:val="418740A5"/>
    <w:rsid w:val="419D24D5"/>
    <w:rsid w:val="42C355B1"/>
    <w:rsid w:val="464949DA"/>
    <w:rsid w:val="481F6B0D"/>
    <w:rsid w:val="48E944E1"/>
    <w:rsid w:val="49BC1967"/>
    <w:rsid w:val="4A1043C2"/>
    <w:rsid w:val="4A86362B"/>
    <w:rsid w:val="4C0A40BC"/>
    <w:rsid w:val="4D0258E3"/>
    <w:rsid w:val="4FD35314"/>
    <w:rsid w:val="500546D8"/>
    <w:rsid w:val="502F2E92"/>
    <w:rsid w:val="51BA52FA"/>
    <w:rsid w:val="528D3EA0"/>
    <w:rsid w:val="52B753C1"/>
    <w:rsid w:val="59FE7432"/>
    <w:rsid w:val="5BD67B6B"/>
    <w:rsid w:val="5CEC0911"/>
    <w:rsid w:val="5DEC615D"/>
    <w:rsid w:val="605D3104"/>
    <w:rsid w:val="60653448"/>
    <w:rsid w:val="66014151"/>
    <w:rsid w:val="66F90483"/>
    <w:rsid w:val="67B94EBC"/>
    <w:rsid w:val="69344C1E"/>
    <w:rsid w:val="6E3B404D"/>
    <w:rsid w:val="74411BD6"/>
    <w:rsid w:val="74E24DC3"/>
    <w:rsid w:val="75B30217"/>
    <w:rsid w:val="78B55947"/>
    <w:rsid w:val="79FF3026"/>
    <w:rsid w:val="7AD6A4F3"/>
    <w:rsid w:val="7AFE508C"/>
    <w:rsid w:val="7D3E282A"/>
    <w:rsid w:val="7EFA6DC8"/>
    <w:rsid w:val="EBD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2864</Words>
  <Characters>2918</Characters>
  <Lines>0</Lines>
  <Paragraphs>0</Paragraphs>
  <TotalTime>6</TotalTime>
  <ScaleCrop>false</ScaleCrop>
  <LinksUpToDate>false</LinksUpToDate>
  <CharactersWithSpaces>3014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2026-03-16T13:49:00Z</dcterms:created>
  <dc:creator>Administrator</dc:creator>
  <cp:lastModifiedBy>是个蓄蓄_</cp:lastModifiedBy>
  <cp:lastPrinted>2026-07-23T01:18:00Z</cp:lastPrinted>
  <dcterms:modified xsi:type="dcterms:W3CDTF">2026-09-09T08:27:10Z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7C69658B2458448B98578B568C727118_13</vt:lpwstr>
  </property>
  <property fmtid="{D5CDD505-2E9C-101B-9397-08002B2CF9AE}" pid="4" name="KSOTemplateDocerSaveRecord">
    <vt:lpwstr>eyJoZGlkIjoiM2M5YjcwYjEwNGVjZDhhOGM5MDJkODhjNWIwODViNTMiLCJ1c2VySWQiOiI2OTMzMzQxNTEifQ==</vt:lpwstr>
  </property>
</Properties>
</file>