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C913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本溪市殡葬服务非基础项目清单网络调研问卷</w:t>
      </w:r>
      <w:bookmarkEnd w:id="0"/>
    </w:p>
    <w:tbl>
      <w:tblPr>
        <w:tblStyle w:val="2"/>
        <w:tblW w:w="5000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4"/>
        <w:gridCol w:w="1652"/>
        <w:gridCol w:w="3287"/>
        <w:gridCol w:w="3292"/>
      </w:tblGrid>
      <w:tr w14:paraId="47D39D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tblHeader/>
        </w:trPr>
        <w:tc>
          <w:tcPr>
            <w:tcW w:w="5000" w:type="pct"/>
            <w:gridSpan w:val="4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1BB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aps w:val="0"/>
                <w:spacing w:val="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spacing w:val="0"/>
                <w:lang w:eastAsia="zh-CN"/>
              </w:rPr>
              <w:t>填写问卷前，请您认真审阅《本溪市</w:t>
            </w: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spacing w:val="0"/>
                <w:lang w:val="en-US" w:eastAsia="zh-CN"/>
              </w:rPr>
              <w:t>殡葬服务非基础项目清单（调研稿）</w:t>
            </w: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spacing w:val="0"/>
                <w:lang w:eastAsia="zh-CN"/>
              </w:rPr>
              <w:t>》和《</w:t>
            </w: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spacing w:val="0"/>
                <w:lang w:val="en-US" w:eastAsia="zh-CN"/>
              </w:rPr>
              <w:t>调研问卷告知书</w:t>
            </w: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spacing w:val="0"/>
                <w:lang w:eastAsia="zh-CN"/>
              </w:rPr>
              <w:t>》</w:t>
            </w:r>
          </w:p>
        </w:tc>
      </w:tr>
      <w:tr w14:paraId="3F1B9B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" w:hRule="atLeast"/>
          <w:tblHeader/>
        </w:trPr>
        <w:tc>
          <w:tcPr>
            <w:tcW w:w="1379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072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aps w:val="0"/>
                <w:spacing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调研问题</w:t>
            </w:r>
          </w:p>
        </w:tc>
        <w:tc>
          <w:tcPr>
            <w:tcW w:w="362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FDD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aps w:val="0"/>
                <w:spacing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填写内容</w:t>
            </w:r>
          </w:p>
        </w:tc>
      </w:tr>
      <w:tr w14:paraId="28FE01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5C5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center"/>
              <w:textAlignment w:val="auto"/>
              <w:rPr>
                <w:rFonts w:hint="eastAsia" w:ascii="黑体" w:hAnsi="黑体" w:eastAsia="黑体" w:cs="黑体"/>
                <w:caps w:val="0"/>
                <w:spacing w:val="0"/>
              </w:rPr>
            </w:pPr>
            <w:r>
              <w:rPr>
                <w:rStyle w:val="4"/>
                <w:rFonts w:hint="eastAsia" w:ascii="黑体" w:hAnsi="黑体" w:eastAsia="黑体" w:cs="黑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基本信息</w:t>
            </w: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96A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1.您的身份</w:t>
            </w:r>
          </w:p>
        </w:tc>
        <w:tc>
          <w:tcPr>
            <w:tcW w:w="362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150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□县区民政系统履职人员</w:t>
            </w:r>
          </w:p>
          <w:p w14:paraId="23955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□街道、社区、乡镇、村分管领导或民政助理</w:t>
            </w:r>
          </w:p>
          <w:p w14:paraId="0431E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□殡葬服务机构工作人员</w:t>
            </w:r>
          </w:p>
          <w:p w14:paraId="77B31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□殡葬服务对象</w:t>
            </w:r>
          </w:p>
          <w:p w14:paraId="397D5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□辖区普通居民</w:t>
            </w:r>
          </w:p>
        </w:tc>
      </w:tr>
      <w:tr w14:paraId="44A1D2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1E6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3F5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2.所在区域</w:t>
            </w:r>
          </w:p>
        </w:tc>
        <w:tc>
          <w:tcPr>
            <w:tcW w:w="362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B3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□本溪县     □桓仁县     □平山区</w:t>
            </w:r>
          </w:p>
          <w:p w14:paraId="522CD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</w:pPr>
          </w:p>
          <w:p w14:paraId="26659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□明山区     □溪湖区     □南芬区</w:t>
            </w:r>
          </w:p>
        </w:tc>
      </w:tr>
      <w:tr w14:paraId="251E46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897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项目必要性</w:t>
            </w: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3EE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1.您认为以下非基础服务</w:t>
            </w:r>
            <w:r>
              <w:rPr>
                <w:rStyle w:val="4"/>
                <w:rFonts w:hint="eastAsia" w:ascii="仿宋_GB2312" w:hAnsi="仿宋_GB2312" w:eastAsia="仿宋_GB2312" w:cs="仿宋_GB2312"/>
                <w:b w:val="0"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是否有必要保留</w:t>
            </w: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（可多选）</w:t>
            </w:r>
          </w:p>
        </w:tc>
        <w:tc>
          <w:tcPr>
            <w:tcW w:w="18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9EC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□守灵间租赁</w:t>
            </w:r>
          </w:p>
          <w:p w14:paraId="55608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□冰柜遗体祭祀场地租赁</w:t>
            </w:r>
          </w:p>
          <w:p w14:paraId="529E8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□遗物焚烧</w:t>
            </w:r>
          </w:p>
          <w:p w14:paraId="3A4A4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□非工作时间殡葬服务</w:t>
            </w:r>
          </w:p>
          <w:p w14:paraId="790AE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□骨灰包盒</w:t>
            </w:r>
          </w:p>
          <w:p w14:paraId="140A1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□处置室租赁</w:t>
            </w:r>
          </w:p>
          <w:p w14:paraId="1818E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□逝者遗物寄存</w:t>
            </w:r>
          </w:p>
          <w:p w14:paraId="1BF64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□穿衣</w:t>
            </w:r>
          </w:p>
          <w:p w14:paraId="3B4B6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□殡仪仪式主持</w:t>
            </w:r>
          </w:p>
        </w:tc>
        <w:tc>
          <w:tcPr>
            <w:tcW w:w="1811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A94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□净面</w:t>
            </w:r>
          </w:p>
          <w:p w14:paraId="33D92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□遗体长时间存放</w:t>
            </w:r>
          </w:p>
          <w:p w14:paraId="2FAD1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□遗体市县间接运</w:t>
            </w:r>
          </w:p>
          <w:p w14:paraId="2023A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□遗体外市接运</w:t>
            </w:r>
          </w:p>
          <w:p w14:paraId="70541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□非正常遗体接运</w:t>
            </w:r>
          </w:p>
          <w:p w14:paraId="7F704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□送灯</w:t>
            </w:r>
          </w:p>
          <w:p w14:paraId="48893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□代祭祀</w:t>
            </w:r>
          </w:p>
          <w:p w14:paraId="4F327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□骨灰瞻仰</w:t>
            </w:r>
          </w:p>
          <w:p w14:paraId="4FD84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□焚烧场单间祭祀</w:t>
            </w:r>
          </w:p>
        </w:tc>
      </w:tr>
      <w:tr w14:paraId="122D3F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8F9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宋体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6E9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2.清单项目是否齐全</w:t>
            </w:r>
          </w:p>
        </w:tc>
        <w:tc>
          <w:tcPr>
            <w:tcW w:w="362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D13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□非常齐全   □基本齐全   □不够齐全   □很不齐全</w:t>
            </w:r>
          </w:p>
        </w:tc>
      </w:tr>
      <w:tr w14:paraId="417C3F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1BD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宋体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7C7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3.是否需要清单外服务</w:t>
            </w:r>
          </w:p>
        </w:tc>
        <w:tc>
          <w:tcPr>
            <w:tcW w:w="362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86F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default" w:ascii="仿宋_GB2312" w:hAnsi="仿宋_GB2312" w:eastAsia="仿宋_GB2312" w:cs="仿宋_GB2312"/>
                <w:caps w:val="0"/>
                <w:spacing w:val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□不需要   □需要，具体：</w:t>
            </w: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</w:t>
            </w:r>
          </w:p>
        </w:tc>
      </w:tr>
      <w:tr w14:paraId="2C3DFB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470" w:type="pct"/>
            <w:vMerge w:val="restar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FB1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center"/>
              <w:textAlignment w:val="auto"/>
              <w:rPr>
                <w:rFonts w:hint="eastAsia" w:ascii="黑体" w:hAnsi="黑体" w:eastAsia="黑体" w:cs="黑体"/>
                <w:caps w:val="0"/>
                <w:spacing w:val="0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服务内容与标准</w:t>
            </w: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8C4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1.服务内容描述与标准是否清晰合理</w:t>
            </w:r>
          </w:p>
        </w:tc>
        <w:tc>
          <w:tcPr>
            <w:tcW w:w="362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BF6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□非常清晰合理              □基本清晰合理</w:t>
            </w:r>
          </w:p>
          <w:p w14:paraId="014BA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543E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□不太清晰合理              □完全不合理</w:t>
            </w:r>
          </w:p>
        </w:tc>
      </w:tr>
      <w:tr w14:paraId="31CF49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470" w:type="pct"/>
            <w:vMerge w:val="continue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03C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宋体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F89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2.意见建议</w:t>
            </w:r>
          </w:p>
        </w:tc>
        <w:tc>
          <w:tcPr>
            <w:tcW w:w="362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1B8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  <w:p w14:paraId="4B5D6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项目：</w:t>
            </w: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                 </w:t>
            </w:r>
          </w:p>
          <w:p w14:paraId="6893F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18"/>
                <w:szCs w:val="18"/>
                <w:u w:val="single"/>
                <w:lang w:val="en-US" w:eastAsia="zh-CN" w:bidi="ar"/>
              </w:rPr>
            </w:pPr>
          </w:p>
          <w:p w14:paraId="79A42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18"/>
                <w:szCs w:val="18"/>
                <w:u w:val="single"/>
                <w:lang w:val="en-US" w:eastAsia="zh-CN" w:bidi="ar"/>
              </w:rPr>
            </w:pPr>
          </w:p>
          <w:p w14:paraId="61E9D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修改建议：</w:t>
            </w: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             </w:t>
            </w:r>
          </w:p>
        </w:tc>
      </w:tr>
    </w:tbl>
    <w:p w14:paraId="7CCD350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</w:p>
    <w:tbl>
      <w:tblPr>
        <w:tblStyle w:val="2"/>
        <w:tblW w:w="5000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6"/>
        <w:gridCol w:w="1652"/>
        <w:gridCol w:w="6577"/>
      </w:tblGrid>
      <w:tr w14:paraId="2B8DCD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471" w:type="pct"/>
            <w:vMerge w:val="restar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DF3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计价方式评价</w:t>
            </w: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CD4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1.对现有计价方式是否认可</w:t>
            </w:r>
          </w:p>
        </w:tc>
        <w:tc>
          <w:tcPr>
            <w:tcW w:w="361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C82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□全部认可 □大部分认可 □小部分认可 □全部不认可</w:t>
            </w:r>
          </w:p>
        </w:tc>
      </w:tr>
      <w:tr w14:paraId="3C50E9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471" w:type="pct"/>
            <w:vMerge w:val="continue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99E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3F0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2.不合理计价项目及修改建议</w:t>
            </w:r>
          </w:p>
        </w:tc>
        <w:tc>
          <w:tcPr>
            <w:tcW w:w="361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E70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  <w:p w14:paraId="64B8D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项目：</w:t>
            </w: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                 </w:t>
            </w:r>
          </w:p>
          <w:p w14:paraId="614AD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18"/>
                <w:szCs w:val="18"/>
                <w:u w:val="single"/>
                <w:lang w:val="en-US" w:eastAsia="zh-CN" w:bidi="ar"/>
              </w:rPr>
            </w:pPr>
          </w:p>
          <w:p w14:paraId="26A09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修改建议：</w:t>
            </w: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             </w:t>
            </w:r>
          </w:p>
        </w:tc>
      </w:tr>
      <w:tr w14:paraId="117190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471" w:type="pct"/>
            <w:vMerge w:val="continue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8AC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EA2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3.对计时计费规则是否认可</w:t>
            </w:r>
          </w:p>
        </w:tc>
        <w:tc>
          <w:tcPr>
            <w:tcW w:w="361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92A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□认可  □基本认可  □不认可，建议：</w:t>
            </w: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</w:t>
            </w:r>
          </w:p>
        </w:tc>
      </w:tr>
      <w:tr w14:paraId="5BFCA1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471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AD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center"/>
              <w:textAlignment w:val="auto"/>
              <w:rPr>
                <w:caps w:val="0"/>
                <w:spacing w:val="0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价格预期</w:t>
            </w: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5AF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1.非基础服务价格定位建议</w:t>
            </w:r>
          </w:p>
        </w:tc>
        <w:tc>
          <w:tcPr>
            <w:tcW w:w="361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A1E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□偏低普惠   □适中质价相符   □分档次满足不同需求</w:t>
            </w:r>
          </w:p>
        </w:tc>
      </w:tr>
      <w:tr w14:paraId="199B9C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2" w:hRule="atLeast"/>
        </w:trPr>
        <w:tc>
          <w:tcPr>
            <w:tcW w:w="471" w:type="pct"/>
            <w:vMerge w:val="restar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D09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aps w:val="0"/>
                <w:spacing w:val="0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意见建议</w:t>
            </w: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3BF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1.清单整体修改建议</w:t>
            </w:r>
          </w:p>
        </w:tc>
        <w:tc>
          <w:tcPr>
            <w:tcW w:w="361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AD8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</w:p>
        </w:tc>
      </w:tr>
      <w:tr w14:paraId="3A1E24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3" w:hRule="atLeast"/>
        </w:trPr>
        <w:tc>
          <w:tcPr>
            <w:tcW w:w="471" w:type="pct"/>
            <w:vMerge w:val="continue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8E0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宋体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658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2.规范收费与提升服务质量建议</w:t>
            </w:r>
          </w:p>
        </w:tc>
        <w:tc>
          <w:tcPr>
            <w:tcW w:w="361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415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</w:p>
        </w:tc>
      </w:tr>
      <w:tr w14:paraId="3E4C62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3" w:hRule="atLeast"/>
        </w:trPr>
        <w:tc>
          <w:tcPr>
            <w:tcW w:w="471" w:type="pct"/>
            <w:vMerge w:val="continue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FEE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宋体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081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3.建设性建议联系人信息（选填）</w:t>
            </w:r>
          </w:p>
        </w:tc>
        <w:tc>
          <w:tcPr>
            <w:tcW w:w="361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F42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F91D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姓名：</w:t>
            </w: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</w:t>
            </w:r>
          </w:p>
          <w:p w14:paraId="1E03B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  <w:p w14:paraId="187FF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  <w:p w14:paraId="274D7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电话：</w:t>
            </w: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</w:t>
            </w:r>
          </w:p>
        </w:tc>
      </w:tr>
    </w:tbl>
    <w:p w14:paraId="0DC6829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</w:p>
    <w:p w14:paraId="203A3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sz w:val="32"/>
          <w:szCs w:val="32"/>
        </w:rPr>
      </w:pPr>
    </w:p>
    <w:p w14:paraId="0B540509"/>
    <w:p w14:paraId="12663CB3"/>
    <w:sectPr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84893"/>
    <w:rsid w:val="5448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NormalIndent"/>
    <w:basedOn w:val="1"/>
    <w:qFormat/>
    <w:uiPriority w:val="0"/>
    <w:pPr>
      <w:ind w:firstLine="420"/>
      <w:textAlignment w:val="baseline"/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2026-04-23T02:39:00Z</dcterms:created>
  <dc:creator>是个蓄蓄_</dc:creator>
  <cp:lastModifiedBy>是个蓄蓄_</cp:lastModifiedBy>
  <dcterms:modified xsi:type="dcterms:W3CDTF">2026-04-23T02:39:49Z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59DF089EAB914868920867F8189E364B_11</vt:lpwstr>
  </property>
  <property fmtid="{D5CDD505-2E9C-101B-9397-08002B2CF9AE}" pid="4" name="KSOTemplateDocerSaveRecord">
    <vt:lpwstr>eyJoZGlkIjoiM2M5YjcwYjEwNGVjZDhhOGM5MDJkODhjNWIwODViNTMiLCJ1c2VySWQiOiI2OTMzMzQxNTEifQ==</vt:lpwstr>
  </property>
</Properties>
</file>