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本溪市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民政局</w:t>
      </w:r>
      <w:r>
        <w:rPr>
          <w:rFonts w:hint="eastAsia" w:ascii="宋体" w:hAnsi="宋体" w:eastAsia="宋体" w:cs="宋体"/>
          <w:sz w:val="44"/>
          <w:szCs w:val="44"/>
        </w:rPr>
        <w:t>2020年度政府信息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公开工作报告</w:t>
      </w:r>
    </w:p>
    <w:bookmarkEnd w:id="0"/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一、总体情况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仿宋_GB2312"/>
          <w:sz w:val="32"/>
          <w:szCs w:val="32"/>
        </w:rPr>
        <w:t>年，市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民政局</w:t>
      </w:r>
      <w:r>
        <w:rPr>
          <w:rFonts w:ascii="Times New Roman" w:hAnsi="Times New Roman" w:eastAsia="仿宋_GB2312"/>
          <w:sz w:val="32"/>
          <w:szCs w:val="32"/>
        </w:rPr>
        <w:t>在市委、市政府的正确领导和统一部署下，在市政府政务公开办的指导下，认真贯彻落实《中华人民共和国政府信息公开条例》和《辽宁省政务公开工作规定》工作要求，扎实推进政务公开工作。严格执行行政决策、执行、管理、服务、结果“五公开”，</w:t>
      </w:r>
      <w:r>
        <w:rPr>
          <w:rFonts w:hint="eastAsia" w:ascii="Times New Roman" w:hAnsi="Times New Roman" w:eastAsia="仿宋_GB2312"/>
          <w:sz w:val="32"/>
          <w:szCs w:val="32"/>
        </w:rPr>
        <w:t>认真做好</w:t>
      </w:r>
      <w:r>
        <w:rPr>
          <w:rFonts w:ascii="Times New Roman" w:hAnsi="Times New Roman" w:eastAsia="仿宋_GB2312"/>
          <w:sz w:val="32"/>
          <w:szCs w:val="32"/>
        </w:rPr>
        <w:t>委网站</w:t>
      </w:r>
      <w:r>
        <w:rPr>
          <w:rFonts w:hint="eastAsia" w:ascii="Times New Roman" w:hAnsi="Times New Roman" w:eastAsia="仿宋_GB2312"/>
          <w:sz w:val="32"/>
          <w:szCs w:val="32"/>
        </w:rPr>
        <w:t>平台更换、设置</w:t>
      </w:r>
      <w:r>
        <w:rPr>
          <w:rFonts w:ascii="Times New Roman" w:hAnsi="Times New Roman" w:eastAsia="仿宋_GB2312"/>
          <w:sz w:val="32"/>
          <w:szCs w:val="32"/>
        </w:rPr>
        <w:t>栏目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动态更新</w:t>
      </w:r>
      <w:r>
        <w:rPr>
          <w:rFonts w:hint="eastAsia" w:ascii="Times New Roman" w:hAnsi="Times New Roman" w:eastAsia="仿宋_GB2312"/>
          <w:sz w:val="32"/>
          <w:szCs w:val="32"/>
        </w:rPr>
        <w:t>工作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及时签收和回复各类依申请公开信息，</w:t>
      </w:r>
      <w:r>
        <w:rPr>
          <w:rFonts w:ascii="Times New Roman" w:hAnsi="Times New Roman" w:eastAsia="仿宋_GB2312"/>
          <w:sz w:val="32"/>
          <w:szCs w:val="32"/>
        </w:rPr>
        <w:t>积极回应“民心网”“8890平台”等社会投诉举报等关切的热点问题，认真搞好政务服务宣传，推行阳光政务，增强政府公信力，推进依法行政，以敢于担当、真抓实干的精神，为构建和谐社会、促进经济发展起到积极的推动作用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二、主动公开政府信息情况</w:t>
      </w:r>
    </w:p>
    <w:tbl>
      <w:tblPr>
        <w:tblW w:w="868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8"/>
        <w:gridCol w:w="1983"/>
        <w:gridCol w:w="1916"/>
        <w:gridCol w:w="2035"/>
      </w:tblGrid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single" w:color="7BA0CD" w:sz="8" w:space="0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本年新制作数量</w:t>
            </w:r>
          </w:p>
        </w:tc>
        <w:tc>
          <w:tcPr>
            <w:tcW w:w="1916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本年新公开数量</w:t>
            </w:r>
          </w:p>
        </w:tc>
        <w:tc>
          <w:tcPr>
            <w:tcW w:w="2035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对外公开总数量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916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2035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916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2035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3951" w:type="dxa"/>
            <w:gridSpan w:val="2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第二十条第（九）项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采购项目数量</w:t>
            </w:r>
          </w:p>
        </w:tc>
        <w:tc>
          <w:tcPr>
            <w:tcW w:w="3951" w:type="dxa"/>
            <w:gridSpan w:val="2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采购总金额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政府集中采购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ind w:firstLine="643" w:firstLineChars="200"/>
        <w:rPr>
          <w:rFonts w:ascii="黑体" w:hAnsi="黑体" w:eastAsia="黑体" w:cs="Times New Roman"/>
          <w:b/>
          <w:bCs/>
          <w:color w:val="333333"/>
          <w:kern w:val="0"/>
          <w:sz w:val="32"/>
          <w:szCs w:val="32"/>
        </w:rPr>
      </w:pPr>
    </w:p>
    <w:p>
      <w:pPr>
        <w:ind w:firstLine="643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13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834"/>
        <w:gridCol w:w="3117"/>
        <w:gridCol w:w="645"/>
        <w:gridCol w:w="598"/>
        <w:gridCol w:w="627"/>
        <w:gridCol w:w="642"/>
        <w:gridCol w:w="655"/>
        <w:gridCol w:w="569"/>
        <w:gridCol w:w="750"/>
      </w:tblGrid>
      <w:tr>
        <w:trPr>
          <w:trHeight w:val="454" w:hRule="atLeast"/>
          <w:jc w:val="center"/>
        </w:trPr>
        <w:tc>
          <w:tcPr>
            <w:tcW w:w="4649" w:type="dxa"/>
            <w:gridSpan w:val="3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Calibri" w:hAnsi="Calibri" w:eastAsia="宋体" w:cs="Calibri"/>
                <w:b/>
                <w:color w:val="FFFFFF"/>
                <w:spacing w:val="-2"/>
                <w:kern w:val="0"/>
                <w:sz w:val="24"/>
                <w:szCs w:val="24"/>
                <w:lang w:val="en-US" w:eastAsia="zh-CN"/>
              </w:rPr>
              <w:t>本列数据的勾稽关系为：第一项加第二项之和，等于第三项加第四项之和）</w:t>
            </w:r>
          </w:p>
        </w:tc>
        <w:tc>
          <w:tcPr>
            <w:tcW w:w="4486" w:type="dxa"/>
            <w:gridSpan w:val="7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091" w:type="dxa"/>
            <w:gridSpan w:val="5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750" w:type="dxa"/>
            <w:vMerge w:val="restart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642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655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569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50" w:type="dxa"/>
            <w:vMerge w:val="continue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本年新收政府信息公开申请数量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-8"/>
                <w:kern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不予公开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属于国家秘密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1059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其他法律行政法规禁止公开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危及“三安全一稳定”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保护第三方合法权益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属于三类内部事务信息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属于四类过程性信息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属于行政执法案卷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属于行政查询事项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本机关不掌握相关政府信息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没有现成信息需要另行制作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补正后申请内容仍不明确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信访举报投诉类申请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重复申请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要求提供公开出版物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无正当理由大量反复申请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要求行政机关确认或重新出具已获取信息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432" w:lineRule="auto"/>
        <w:ind w:firstLine="48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政府信息公开行政复议、行政诉讼情况</w:t>
      </w:r>
    </w:p>
    <w:tbl>
      <w:tblPr>
        <w:tblW w:w="842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62"/>
        <w:gridCol w:w="562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>
        <w:trPr>
          <w:trHeight w:val="593" w:hRule="atLeast"/>
          <w:jc w:val="center"/>
        </w:trPr>
        <w:tc>
          <w:tcPr>
            <w:tcW w:w="2810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610" w:type="dxa"/>
            <w:gridSpan w:val="10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rPr>
          <w:trHeight w:val="643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62" w:type="dxa"/>
            <w:vMerge w:val="restart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62" w:type="dxa"/>
            <w:vMerge w:val="restart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62" w:type="dxa"/>
            <w:vMerge w:val="restart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805" w:type="dxa"/>
            <w:gridSpan w:val="5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rPr>
          <w:trHeight w:val="169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rPr>
          <w:trHeight w:val="924" w:hRule="atLeast"/>
          <w:jc w:val="center"/>
        </w:trPr>
        <w:tc>
          <w:tcPr>
            <w:tcW w:w="562" w:type="dxa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uto"/>
        <w:jc w:val="both"/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</w:pPr>
    </w:p>
    <w:p>
      <w:pPr>
        <w:widowControl/>
        <w:spacing w:line="432" w:lineRule="auto"/>
        <w:ind w:firstLine="480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pacing w:line="432" w:lineRule="auto"/>
        <w:ind w:firstLine="480"/>
        <w:rPr>
          <w:rFonts w:hint="eastAsia" w:ascii="仿宋_GB2312" w:hAnsi="仿宋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在推进政府信息公开工作中，有时还存在主动公开信息发布延时的问题。针对此问题，</w:t>
      </w:r>
      <w:r>
        <w:rPr>
          <w:rFonts w:hint="eastAsia" w:ascii="仿宋_GB2312" w:hAnsi="仿宋" w:eastAsia="仿宋_GB2312"/>
          <w:color w:val="333333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领导进一步强调了信息发布的时效性，要求各部门严格按照时间节点公开发布各类相关信息。</w:t>
      </w:r>
    </w:p>
    <w:p>
      <w:pPr>
        <w:widowControl/>
        <w:spacing w:line="432" w:lineRule="auto"/>
        <w:ind w:firstLine="480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pacing w:line="432" w:lineRule="auto"/>
        <w:ind w:firstLine="480"/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无</w:t>
      </w:r>
    </w:p>
    <w:p>
      <w:pPr>
        <w:widowControl/>
        <w:spacing w:line="432" w:lineRule="auto"/>
        <w:ind w:firstLine="480"/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432" w:lineRule="auto"/>
        <w:ind w:firstLine="480"/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432" w:lineRule="auto"/>
        <w:ind w:firstLine="480"/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   本溪市民政局</w:t>
      </w:r>
    </w:p>
    <w:p>
      <w:pPr>
        <w:widowControl/>
        <w:spacing w:line="432" w:lineRule="auto"/>
        <w:ind w:firstLine="480"/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  2021年1月27日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-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49798990">
    <w:nsid w:val="E577454E"/>
    <w:multiLevelType w:val="singleLevel"/>
    <w:tmpl w:val="E577454E"/>
    <w:lvl w:ilvl="0" w:tentative="1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909826062">
    <w:nsid w:val="71D5A20E"/>
    <w:multiLevelType w:val="singleLevel"/>
    <w:tmpl w:val="71D5A20E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849798990"/>
  </w:num>
  <w:num w:numId="2">
    <w:abstractNumId w:val="19098260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脚 字符"/>
    <w:basedOn w:val="4"/>
    <w:link w:val="2"/>
    <w:uiPriority w:val="99"/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Pages>15</Pages>
  <Words>895</Words>
  <Characters>5106</Characters>
  <Lines>42</Lines>
  <Paragraphs>11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2019-11-27T07:03:00Z</dcterms:created>
  <dc:creator>zhanggang</dc:creator>
  <cp:lastModifiedBy>607-2</cp:lastModifiedBy>
  <cp:lastPrinted>2021-01-29T00:56:34Z</cp:lastPrinted>
  <dcterms:modified xsi:type="dcterms:W3CDTF">2021-01-29T01:01:35Z</dcterms:modified>
  <dc:title>本溪市2020年度政府信息公开工作报告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